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4046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40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19242D"/>
          <w:sz w:val="48"/>
        </w:rPr>
        <w:t>Family Office AI Plan</w:t>
      </w:r>
    </w:p>
    <w:p>
      <w:r>
        <w:rPr>
          <w:color w:val="5A6672"/>
        </w:rPr>
        <w:t>A one-page-at-a-time template for building your AI operating system: context, workflows, and agents, all inside your guardrails.</w:t>
      </w:r>
    </w:p>
    <w:p>
      <w:r>
        <w:rPr>
          <w:b/>
          <w:color w:val="CE632B"/>
        </w:rPr>
        <w:t>Start small: one problem, one owner, one number.</w:t>
      </w:r>
    </w:p>
    <w:p>
      <w:pPr>
        <w:spacing w:before="320"/>
      </w:pPr>
      <w:r>
        <w:rPr>
          <w:b/>
          <w:color w:val="185BAF"/>
          <w:sz w:val="30"/>
        </w:rPr>
        <w:t>1. The basics</w:t>
      </w:r>
    </w:p>
    <w:p>
      <w:r>
        <w:rPr>
          <w:i/>
          <w:color w:val="5A6672"/>
        </w:rPr>
        <w:t>Who this plan is for, who owns it, and when you'll look at it again. One owner, not a committee.</w:t>
      </w:r>
    </w:p>
    <w:p>
      <w:pPr>
        <w:spacing w:before="120"/>
      </w:pPr>
      <w:r>
        <w:rPr>
          <w:b/>
        </w:rPr>
        <w:t>Family or office name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Plan owner (one person)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Who approves changes to this plan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Date drafted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Next review date (we suggest 90 days)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2. Where we are today</w:t>
      </w:r>
    </w:p>
    <w:p>
      <w:r>
        <w:rPr>
          <w:i/>
          <w:color w:val="5A6672"/>
        </w:rPr>
        <w:t>Be honest. Most offices find AI already in use on personal accounts.</w:t>
      </w:r>
    </w:p>
    <w:p>
      <w:pPr>
        <w:spacing w:before="120"/>
      </w:pPr>
      <w:r>
        <w:rPr>
          <w:b/>
        </w:rPr>
        <w:t>AI tools already in 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Who uses it</w:t>
            </w:r>
          </w:p>
        </w:tc>
        <w:tc>
          <w:tcPr>
            <w:tcW w:type="dxa" w:w="2484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Tool</w:t>
            </w:r>
          </w:p>
        </w:tc>
        <w:tc>
          <w:tcPr>
            <w:tcW w:type="dxa" w:w="2484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Plan (Free, Plus, Pro, Team, Enterprise...)</w:t>
            </w:r>
          </w:p>
        </w:tc>
        <w:tc>
          <w:tcPr>
            <w:tcW w:type="dxa" w:w="2484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What they use it for</w:t>
            </w:r>
          </w:p>
        </w:tc>
      </w:tr>
      <w:tr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</w:tbl>
    <w:p>
      <w:pPr>
        <w:spacing w:before="120"/>
      </w:pPr>
      <w:r>
        <w:rPr>
          <w:b/>
        </w:rPr>
        <w:t>In one or two sentences, what do we want AI to do for our family or office this year?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3. Sort our data: green, amber, red</w:t>
      </w:r>
    </w:p>
    <w:p>
      <w:r>
        <w:rPr>
          <w:i/>
          <w:color w:val="5A6672"/>
        </w:rPr>
        <w:t>Know the color before you paste. When in doubt, move it up a level. Edit the examples to fit your family.</w:t>
      </w:r>
    </w:p>
    <w:p>
      <w:pPr>
        <w:spacing w:before="120"/>
      </w:pPr>
      <w:r>
        <w:rPr>
          <w:b/>
        </w:rPr>
        <w:t>Our data tiers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Tier</w:t>
            </w:r>
          </w:p>
        </w:tc>
        <w:tc>
          <w:tcPr>
            <w:tcW w:type="dxa" w:w="3312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Examples in our office</w:t>
            </w:r>
          </w:p>
        </w:tc>
        <w:tc>
          <w:tcPr>
            <w:tcW w:type="dxa" w:w="3312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Rule</w:t>
            </w:r>
          </w:p>
        </w:tc>
      </w:tr>
      <w:tr>
        <w:tc>
          <w:tcPr>
            <w:tcW w:type="dxa" w:w="3312"/>
            <w:shd w:val="clear" w:color="auto" w:fill="EAF6EF"/>
          </w:tcPr>
          <w:p>
            <w:r/>
            <w:r>
              <w:rPr>
                <w:b/>
                <w:sz w:val="18"/>
              </w:rPr>
              <w:t>Green: Go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Public filings, published research, templates with no names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Any approved tool. A person checks the output.</w:t>
            </w:r>
          </w:p>
        </w:tc>
      </w:tr>
      <w:tr>
        <w:tc>
          <w:tcPr>
            <w:tcW w:type="dxa" w:w="3312"/>
            <w:shd w:val="clear" w:color="auto" w:fill="FFF7E3"/>
          </w:tcPr>
          <w:p>
            <w:r/>
            <w:r>
              <w:rPr>
                <w:b/>
                <w:sz w:val="18"/>
              </w:rPr>
              <w:t>Amber: Careful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Internal drafts, agendas, deal summaries with names removed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Business-plan tools only. A person reviews every output.</w:t>
            </w:r>
          </w:p>
        </w:tc>
      </w:tr>
      <w:tr>
        <w:tc>
          <w:tcPr>
            <w:tcW w:type="dxa" w:w="3312"/>
            <w:shd w:val="clear" w:color="auto" w:fill="FCEDED"/>
          </w:tcPr>
          <w:p>
            <w:r/>
            <w:r>
              <w:rPr>
                <w:b/>
                <w:sz w:val="18"/>
              </w:rPr>
              <w:t>Red: Stop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Account numbers, tax IDs, legal advice, medical details, NDA deal materials</w:t>
            </w:r>
          </w:p>
        </w:tc>
        <w:tc>
          <w:tcPr>
            <w:tcW w:type="dxa" w:w="3312"/>
          </w:tcPr>
          <w:p>
            <w:r/>
            <w:r>
              <w:rPr>
                <w:sz w:val="18"/>
              </w:rPr>
              <w:t>Out of AI unless approved in writing and counsel has reviewed the tool.</w:t>
            </w:r>
          </w:p>
        </w:tc>
      </w:tr>
    </w:tbl>
    <w:p>
      <w:pPr>
        <w:spacing w:before="320"/>
      </w:pPr>
      <w:r>
        <w:rPr>
          <w:b/>
          <w:color w:val="185BAF"/>
          <w:sz w:val="30"/>
        </w:rPr>
        <w:t>4. Approved tools and plans</w:t>
      </w:r>
    </w:p>
    <w:p>
      <w:r>
        <w:rPr>
          <w:i/>
          <w:color w:val="5A6672"/>
        </w:rPr>
        <w:t>Name the tool and the plan. A free personal account is a different decision from a business plan.</w:t>
      </w:r>
    </w:p>
    <w:p>
      <w:pPr>
        <w:spacing w:before="120"/>
      </w:pPr>
      <w:r>
        <w:rPr>
          <w:b/>
        </w:rPr>
        <w:t>Approved tools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Tool</w:t>
            </w:r>
          </w:p>
        </w:tc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Plan / account type</w:t>
            </w:r>
          </w:p>
        </w:tc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Highest data tier allowed</w:t>
            </w:r>
          </w:p>
        </w:tc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Trains on our data? (checked Y/N)</w:t>
            </w:r>
          </w:p>
        </w:tc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Retention period</w:t>
            </w:r>
          </w:p>
        </w:tc>
        <w:tc>
          <w:tcPr>
            <w:tcW w:type="dxa" w:w="1656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Admin</w:t>
            </w:r>
          </w:p>
        </w:tc>
      </w:tr>
      <w:tr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</w:tbl>
    <w:p>
      <w:pPr>
        <w:spacing w:before="120"/>
      </w:pPr>
      <w:r>
        <w:rPr>
          <w:b/>
        </w:rPr>
        <w:t>Who approves a new tool?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5. Our one-page AI policy</w:t>
      </w:r>
    </w:p>
    <w:p>
      <w:r>
        <w:rPr>
          <w:i/>
          <w:color w:val="5A6672"/>
        </w:rPr>
        <w:t>Check each rule you adopt. Add your own at the bottom.</w:t>
      </w:r>
    </w:p>
    <w:p>
      <w:pPr>
        <w:spacing w:before="120"/>
      </w:pPr>
      <w:r>
        <w:rPr>
          <w:b/>
        </w:rPr>
        <w:t>Rules we adopt</w:t>
      </w:r>
    </w:p>
    <w:p>
      <w:r>
        <w:t>☐  We use approved tools on business plans for anything beyond green data.</w:t>
      </w:r>
    </w:p>
    <w:p>
      <w:r>
        <w:t>☐  We know what each vendor keeps and whether it trains on our data.</w:t>
      </w:r>
    </w:p>
    <w:p>
      <w:r>
        <w:t>☐  AI drafts and proposes. A person decides.</w:t>
      </w:r>
    </w:p>
    <w:p>
      <w:r>
        <w:t>☐  Agents get the least access their job needs: read and draft first, send later.</w:t>
      </w:r>
    </w:p>
    <w:p>
      <w:r>
        <w:t>☐  AI does not send messages or move money.</w:t>
      </w:r>
    </w:p>
    <w:p>
      <w:r>
        <w:t>☐  Our knowledge stays ours: the family's context lives in files we control.</w:t>
      </w:r>
    </w:p>
    <w:p>
      <w:r>
        <w:t>☐  We don't rate AI responses (thumbs up or down) on anything sensitive.</w:t>
      </w:r>
    </w:p>
    <w:p>
      <w:r>
        <w:t>☐  Red data stays out of AI unless approved in writing and counsel has reviewed the tool.</w:t>
      </w:r>
    </w:p>
    <w:p>
      <w:r>
        <w:t>☐  AI note-takers on calls with us need our approval first.</w:t>
      </w:r>
    </w:p>
    <w:p>
      <w:pPr>
        <w:spacing w:before="120"/>
      </w:pPr>
      <w:r>
        <w:rPr>
          <w:b/>
        </w:rPr>
        <w:t>Our additional rules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6. Start small: our first use cases</w:t>
      </w:r>
    </w:p>
    <w:p>
      <w:r>
        <w:rPr>
          <w:i/>
          <w:color w:val="5A6672"/>
        </w:rPr>
        <w:t>One problem, one owner, one number. Frequent, measurable, annoying. If it didn't move a number, don't scale it.</w:t>
      </w:r>
    </w:p>
    <w:p>
      <w:pPr>
        <w:spacing w:before="120"/>
      </w:pPr>
      <w:r>
        <w:rPr>
          <w:b/>
        </w:rPr>
        <w:t>First three use cases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Problem (frequent, measurable, annoying)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Owner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Data tier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Tool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The one number we'll measure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Today's baseline</w:t>
            </w:r>
          </w:p>
        </w:tc>
        <w:tc>
          <w:tcPr>
            <w:tcW w:type="dxa" w:w="1419"/>
            <w:shd w:val="clear" w:color="auto" w:fill="F1F6FC"/>
          </w:tcPr>
          <w:p>
            <w:r/>
            <w:r>
              <w:rPr>
                <w:b/>
                <w:color w:val="12498F"/>
                <w:sz w:val="18"/>
              </w:rPr>
              <w:t>Review date</w:t>
            </w:r>
          </w:p>
        </w:tc>
      </w:tr>
      <w:tr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  <w:tc>
          <w:tcPr>
            <w:tcW w:type="dxa" w:w="1419"/>
          </w:tcPr>
          <w:p>
            <w:pPr>
              <w:spacing w:after="240"/>
            </w:pPr>
            <w:r/>
            <w:r>
              <w:rPr>
                <w:sz w:val="18"/>
              </w:rPr>
            </w:r>
          </w:p>
        </w:tc>
      </w:tr>
    </w:tbl>
    <w:p>
      <w:pPr>
        <w:spacing w:before="320"/>
      </w:pPr>
      <w:r>
        <w:rPr>
          <w:b/>
          <w:color w:val="185BAF"/>
          <w:sz w:val="30"/>
        </w:rPr>
        <w:t>7. Skills we'll build</w:t>
      </w:r>
    </w:p>
    <w:p>
      <w:r>
        <w:rPr>
          <w:i/>
          <w:color w:val="5A6672"/>
        </w:rPr>
        <w:t>A skill is a written recipe your AI follows the same way every time. Start from the samples on the Resources page.</w:t>
      </w:r>
    </w:p>
    <w:p>
      <w:pPr>
        <w:spacing w:before="120"/>
      </w:pPr>
      <w:r>
        <w:rPr>
          <w:b/>
        </w:rPr>
        <w:t>Skills to try first</w:t>
      </w:r>
    </w:p>
    <w:p>
      <w:r>
        <w:t>☐  Meeting prep brief (green: public sources only)</w:t>
      </w:r>
    </w:p>
    <w:p>
      <w:r>
        <w:t>☐  Capital call reader (amber)</w:t>
      </w:r>
    </w:p>
    <w:p>
      <w:r>
        <w:t>☐  Manager letter digest (amber)</w:t>
      </w:r>
    </w:p>
    <w:p>
      <w:r>
        <w:t>☐  Family meeting prep (amber)</w:t>
      </w:r>
    </w:p>
    <w:p>
      <w:r>
        <w:t>☐  Board or LP update summarizer (amber)</w:t>
      </w:r>
    </w:p>
    <w:p>
      <w:r>
        <w:t>☐  Philanthropy grant screener (green)</w:t>
      </w:r>
    </w:p>
    <w:p>
      <w:r>
        <w:t>☐  Family letter voice (amber)</w:t>
      </w:r>
    </w:p>
    <w:p>
      <w:r>
        <w:t>☐  Wire request check (amber, a person always approves)</w:t>
      </w:r>
    </w:p>
    <w:p>
      <w:r>
        <w:t>☐  Quarterly family report (red: purpose-built tools only)</w:t>
      </w:r>
    </w:p>
    <w:p>
      <w:r>
        <w:t>☐  Capital call stress test (red: purpose-built tools only)</w:t>
      </w:r>
    </w:p>
    <w:p>
      <w:pPr>
        <w:spacing w:before="120"/>
      </w:pPr>
      <w:r>
        <w:rPr>
          <w:b/>
        </w:rPr>
        <w:t>Other skill ideas for our office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8. Who owns our institutional intelligence</w:t>
      </w:r>
    </w:p>
    <w:p>
      <w:r>
        <w:rPr>
          <w:i/>
          <w:color w:val="5A6672"/>
        </w:rPr>
        <w:t>The model is replaceable. The family's judgment, knowledge, and strategy are not.</w:t>
      </w:r>
    </w:p>
    <w:p>
      <w:pPr>
        <w:spacing w:before="120"/>
      </w:pPr>
      <w:r>
        <w:rPr>
          <w:b/>
        </w:rPr>
        <w:t>Where our written context lives (folder, notebook, or platform we control)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Who keeps it up to date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Decisions that should never leave a system we control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How we'd move our context to another tool if we switched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9. Security baseline</w:t>
      </w:r>
    </w:p>
    <w:p>
      <w:r>
        <w:rPr>
          <w:i/>
          <w:color w:val="5A6672"/>
        </w:rPr>
        <w:t>Start this month: passkeys on email and banks, the call-back rule, a one-page plan.</w:t>
      </w:r>
    </w:p>
    <w:p>
      <w:pPr>
        <w:spacing w:before="120"/>
      </w:pPr>
      <w:r>
        <w:rPr>
          <w:b/>
        </w:rPr>
        <w:t>Baseline checklist</w:t>
      </w:r>
    </w:p>
    <w:p>
      <w:r>
        <w:t>☐  Family code word agreed in person, never written down.</w:t>
      </w:r>
    </w:p>
    <w:p>
      <w:r>
        <w:t>☐  Call back on a number we already have before any wire or payment change.</w:t>
      </w:r>
    </w:p>
    <w:p>
      <w:r>
        <w:t>☐  Two people approve money: a second approver on new payees.</w:t>
      </w:r>
    </w:p>
    <w:p>
      <w:r>
        <w:t>☐  Passkeys (not text codes) on email and banking.</w:t>
      </w:r>
    </w:p>
    <w:p>
      <w:r>
        <w:t>☐  Auto-update on every device.</w:t>
      </w:r>
    </w:p>
    <w:p>
      <w:r>
        <w:t>☐  AI reads, never obeys: content the AI reads is information, not instructions.</w:t>
      </w:r>
    </w:p>
    <w:p>
      <w:r>
        <w:t>☐  Staff and family trained to spot deepfake voice and video.</w:t>
      </w:r>
    </w:p>
    <w:p>
      <w:r>
        <w:t>☐  We know who to call if something goes wrong.</w:t>
      </w:r>
    </w:p>
    <w:p>
      <w:pPr>
        <w:spacing w:before="120"/>
      </w:pPr>
      <w:r>
        <w:rPr>
          <w:b/>
        </w:rPr>
        <w:t>Who we call first (name and number)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10. Budget and token spend</w:t>
      </w:r>
    </w:p>
    <w:p>
      <w:r>
        <w:rPr>
          <w:i/>
          <w:color w:val="5A6672"/>
        </w:rPr>
        <w:t>Budget for AI like a utility: cap it, meter it, review it monthly.</w:t>
      </w:r>
    </w:p>
    <w:p>
      <w:pPr>
        <w:spacing w:before="120"/>
      </w:pPr>
      <w:r>
        <w:rPr>
          <w:b/>
        </w:rPr>
        <w:t>Monthly spending cap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Alert thresholds (for example, 50% and 80% of cap)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Default model tier and effort level for everyday work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Who reviews spend each month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11. 30 / 60 / 90 days</w:t>
      </w:r>
    </w:p>
    <w:p>
      <w:r>
        <w:rPr>
          <w:i/>
          <w:color w:val="5A6672"/>
        </w:rPr>
        <w:t>Keep it short. One or two moves per period.</w:t>
      </w:r>
    </w:p>
    <w:p>
      <w:pPr>
        <w:spacing w:before="120"/>
      </w:pPr>
      <w:r>
        <w:rPr>
          <w:b/>
        </w:rPr>
        <w:t>First 30 days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By day 60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By day 90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320"/>
      </w:pPr>
      <w:r>
        <w:rPr>
          <w:b/>
          <w:color w:val="185BAF"/>
          <w:sz w:val="30"/>
        </w:rPr>
        <w:t>12. Sign-off</w:t>
      </w:r>
    </w:p>
    <w:p>
      <w:pPr>
        <w:spacing w:before="120"/>
      </w:pPr>
      <w:r>
        <w:rPr>
          <w:b/>
        </w:rPr>
        <w:t>Approved by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Date</w:t>
      </w:r>
    </w:p>
    <w:p>
      <w:r>
        <w:t>________________________________________________________________________________</w:t>
      </w:r>
    </w:p>
    <w:p>
      <w:pPr>
        <w:spacing w:before="360"/>
      </w:pPr>
      <w:r>
        <w:rPr>
          <w:b/>
          <w:color w:val="19242D"/>
        </w:rPr>
        <w:t>A question to keep coming back to: which of your family's decisions should never leave a system you control?</w:t>
      </w:r>
    </w:p>
    <w:p>
      <w:r>
        <w:rPr>
          <w:color w:val="5A6672"/>
          <w:sz w:val="17"/>
        </w:rPr>
        <w:t>Data tiers adapted from Avihay Zanetti, "AI Policy for a Family Office: Ten Questions to Ask," Oct 2026. Start-small frame credit: Susan Lindeque, Avestix. This template is general guidance, not legal, tax, or investment advice. From Kevin Norvell, Norvell.ai (norvell.ai).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924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